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6D6" w:rsidRDefault="00E55F95" w:rsidP="00103A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№ 6</w:t>
      </w:r>
    </w:p>
    <w:p w:rsidR="00103A31" w:rsidRDefault="00103A31" w:rsidP="00103A31">
      <w:pPr>
        <w:jc w:val="center"/>
        <w:rPr>
          <w:rFonts w:eastAsiaTheme="minorEastAsia"/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Сравнительная таблица по внесению изменений и дополнений в Кодекс Республики Казахстан </w:t>
      </w:r>
      <w:r>
        <w:rPr>
          <w:rFonts w:eastAsiaTheme="minorEastAsia"/>
          <w:b/>
          <w:sz w:val="24"/>
          <w:szCs w:val="24"/>
          <w:lang w:eastAsia="zh-CN"/>
        </w:rPr>
        <w:t>«</w:t>
      </w:r>
      <w:r>
        <w:rPr>
          <w:rFonts w:eastAsiaTheme="minorEastAsia"/>
          <w:b/>
          <w:sz w:val="24"/>
          <w:szCs w:val="24"/>
          <w:lang w:val="en-US" w:eastAsia="zh-CN"/>
        </w:rPr>
        <w:t>O</w:t>
      </w:r>
      <w:r w:rsidRPr="007720D4">
        <w:rPr>
          <w:rFonts w:eastAsiaTheme="minorEastAsia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Theme="minorEastAsia"/>
          <w:b/>
          <w:sz w:val="24"/>
          <w:szCs w:val="24"/>
          <w:lang w:val="kk-KZ" w:eastAsia="zh-CN"/>
        </w:rPr>
        <w:t>налогах</w:t>
      </w:r>
      <w:proofErr w:type="gramEnd"/>
      <w:r>
        <w:rPr>
          <w:rFonts w:eastAsiaTheme="minorEastAsia"/>
          <w:b/>
          <w:sz w:val="24"/>
          <w:szCs w:val="24"/>
          <w:lang w:val="kk-KZ" w:eastAsia="zh-CN"/>
        </w:rPr>
        <w:t xml:space="preserve"> и других обязательных платежах в бюджет</w:t>
      </w:r>
      <w:r>
        <w:rPr>
          <w:rFonts w:eastAsiaTheme="minorEastAsia"/>
          <w:b/>
          <w:sz w:val="24"/>
          <w:szCs w:val="24"/>
          <w:lang w:eastAsia="zh-CN"/>
        </w:rPr>
        <w:t>» (Налоговый кодекс)</w:t>
      </w:r>
    </w:p>
    <w:p w:rsidR="00103A31" w:rsidRDefault="00103A31" w:rsidP="00103A31"/>
    <w:tbl>
      <w:tblPr>
        <w:tblStyle w:val="a3"/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4253"/>
        <w:gridCol w:w="4252"/>
        <w:gridCol w:w="4536"/>
      </w:tblGrid>
      <w:tr w:rsidR="00103A31" w:rsidRPr="007B2762" w:rsidTr="00042908">
        <w:tc>
          <w:tcPr>
            <w:tcW w:w="851" w:type="dxa"/>
          </w:tcPr>
          <w:p w:rsidR="00103A31" w:rsidRPr="007B2762" w:rsidRDefault="00103A31" w:rsidP="0092169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103A31" w:rsidRPr="007B2762" w:rsidRDefault="00103A31" w:rsidP="0092169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B2762">
              <w:rPr>
                <w:b/>
                <w:sz w:val="24"/>
                <w:szCs w:val="24"/>
              </w:rPr>
              <w:t>Структурный элемент</w:t>
            </w:r>
          </w:p>
        </w:tc>
        <w:tc>
          <w:tcPr>
            <w:tcW w:w="4253" w:type="dxa"/>
          </w:tcPr>
          <w:p w:rsidR="00103A31" w:rsidRPr="007B2762" w:rsidRDefault="00103A31" w:rsidP="0092169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B2762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252" w:type="dxa"/>
          </w:tcPr>
          <w:p w:rsidR="00103A31" w:rsidRPr="007B2762" w:rsidRDefault="00103A31" w:rsidP="0092169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7B2762">
              <w:rPr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4536" w:type="dxa"/>
          </w:tcPr>
          <w:p w:rsidR="00103A31" w:rsidRPr="007B2762" w:rsidRDefault="004F5944" w:rsidP="0092169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Обоснование </w:t>
            </w:r>
          </w:p>
        </w:tc>
      </w:tr>
      <w:tr w:rsidR="00103A31" w:rsidRPr="007B2762" w:rsidTr="00042908">
        <w:tc>
          <w:tcPr>
            <w:tcW w:w="851" w:type="dxa"/>
          </w:tcPr>
          <w:p w:rsidR="00103A31" w:rsidRPr="00F21A7F" w:rsidRDefault="00103A31" w:rsidP="00921692">
            <w:pPr>
              <w:pStyle w:val="a4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03A31" w:rsidRPr="00337AA0" w:rsidRDefault="00042908" w:rsidP="00157DD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57DD3">
              <w:rPr>
                <w:sz w:val="24"/>
                <w:szCs w:val="24"/>
              </w:rPr>
              <w:t xml:space="preserve">ункт </w:t>
            </w:r>
            <w:r>
              <w:rPr>
                <w:sz w:val="24"/>
                <w:szCs w:val="24"/>
              </w:rPr>
              <w:t>5</w:t>
            </w:r>
            <w:r w:rsidR="00157DD3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 xml:space="preserve"> статьи 332</w:t>
            </w:r>
          </w:p>
        </w:tc>
        <w:tc>
          <w:tcPr>
            <w:tcW w:w="4253" w:type="dxa"/>
          </w:tcPr>
          <w:p w:rsidR="00042908" w:rsidRPr="00042908" w:rsidRDefault="00042908" w:rsidP="00042908">
            <w:pPr>
              <w:ind w:left="1200" w:hanging="80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42908">
              <w:rPr>
                <w:rFonts w:eastAsia="Times New Roman"/>
                <w:b/>
                <w:sz w:val="24"/>
                <w:szCs w:val="24"/>
                <w:lang w:eastAsia="ru-RU"/>
              </w:rPr>
              <w:t>Статья 332. Доход физического лица от реализации имущества, полученный из источников за пределами Республики Казахстан</w:t>
            </w:r>
          </w:p>
          <w:p w:rsidR="00103A31" w:rsidRPr="00123CDA" w:rsidRDefault="00103A31" w:rsidP="0092169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123CDA">
              <w:rPr>
                <w:rFonts w:eastAsia="Times New Roman"/>
                <w:sz w:val="24"/>
                <w:szCs w:val="24"/>
                <w:lang w:eastAsia="ru-RU"/>
              </w:rPr>
              <w:t>…</w:t>
            </w:r>
          </w:p>
          <w:p w:rsidR="00410576" w:rsidRDefault="00410576" w:rsidP="00042908">
            <w:pPr>
              <w:ind w:firstLine="397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042908" w:rsidRPr="00042908" w:rsidRDefault="00157DD3" w:rsidP="00042908">
            <w:pPr>
              <w:ind w:firstLine="39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Отсутствует</w:t>
            </w:r>
          </w:p>
          <w:p w:rsidR="00103A31" w:rsidRPr="00FA0B3A" w:rsidRDefault="00103A31" w:rsidP="00921692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103A31" w:rsidRPr="00FA0B3A" w:rsidRDefault="00103A31" w:rsidP="00921692">
            <w:pPr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042908" w:rsidRPr="00042908" w:rsidRDefault="00042908" w:rsidP="00042908">
            <w:pPr>
              <w:ind w:left="1200" w:hanging="80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042908">
              <w:rPr>
                <w:rFonts w:eastAsia="Times New Roman"/>
                <w:b/>
                <w:sz w:val="24"/>
                <w:szCs w:val="24"/>
                <w:lang w:eastAsia="ru-RU"/>
              </w:rPr>
              <w:t>Статья 332. Доход физического лица от реализации имущества, полученный из источников за пределами Республики Казахстан</w:t>
            </w:r>
          </w:p>
          <w:p w:rsidR="00103A31" w:rsidRPr="00FA0B3A" w:rsidRDefault="00103A31" w:rsidP="00E434FD">
            <w:pPr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A0B3A">
              <w:rPr>
                <w:rFonts w:eastAsia="Times New Roman"/>
                <w:sz w:val="24"/>
                <w:szCs w:val="24"/>
                <w:lang w:eastAsia="ru-RU"/>
              </w:rPr>
              <w:t>…</w:t>
            </w:r>
          </w:p>
          <w:p w:rsidR="00410576" w:rsidRDefault="00410576" w:rsidP="00042908">
            <w:pPr>
              <w:ind w:firstLine="397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142A97" w:rsidRPr="00157DD3" w:rsidRDefault="00F7686E" w:rsidP="00042908">
            <w:pPr>
              <w:ind w:firstLine="397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5-1. </w:t>
            </w:r>
            <w:r w:rsidR="00042908" w:rsidRPr="00157DD3">
              <w:rPr>
                <w:rFonts w:eastAsia="Times New Roman"/>
                <w:sz w:val="24"/>
                <w:szCs w:val="24"/>
                <w:lang w:eastAsia="ru-RU"/>
              </w:rPr>
              <w:t xml:space="preserve">Убытки, возникающие от реализации </w:t>
            </w:r>
            <w:r w:rsidR="006907A4" w:rsidRPr="00157DD3">
              <w:rPr>
                <w:rFonts w:eastAsia="Times New Roman"/>
                <w:sz w:val="24"/>
                <w:szCs w:val="24"/>
                <w:lang w:eastAsia="ru-RU"/>
              </w:rPr>
              <w:t xml:space="preserve">ценных бумаг, включая долговые ценные бумаги, </w:t>
            </w:r>
            <w:r w:rsidR="00042908" w:rsidRPr="00157DD3">
              <w:rPr>
                <w:rFonts w:eastAsia="Times New Roman"/>
                <w:sz w:val="24"/>
                <w:szCs w:val="24"/>
                <w:lang w:eastAsia="ru-RU"/>
              </w:rPr>
              <w:t xml:space="preserve">методом открытых торгов на фондовой бирже, функционирующей за пределами территории Республики Казахстан, компенсируются за счет дохода </w:t>
            </w:r>
            <w:r w:rsidR="00142A97" w:rsidRPr="00157DD3">
              <w:rPr>
                <w:rFonts w:eastAsia="Times New Roman"/>
                <w:sz w:val="24"/>
                <w:szCs w:val="24"/>
                <w:lang w:eastAsia="ru-RU"/>
              </w:rPr>
              <w:t>от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реализации</w:t>
            </w:r>
            <w:r w:rsidRPr="00157DD3">
              <w:rPr>
                <w:rFonts w:eastAsia="Times New Roman"/>
                <w:sz w:val="24"/>
                <w:szCs w:val="24"/>
                <w:lang w:eastAsia="ru-RU"/>
              </w:rPr>
              <w:t xml:space="preserve"> ценных бумаг, включая долговые ценные бумаги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157DD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382065" w:rsidRPr="00157DD3">
              <w:rPr>
                <w:rFonts w:eastAsia="Times New Roman"/>
                <w:sz w:val="24"/>
                <w:szCs w:val="24"/>
                <w:lang w:eastAsia="ru-RU"/>
              </w:rPr>
              <w:t>методом открытых торгов на фондовой бирже, функционирующей за пределами Республики Казахстан.</w:t>
            </w:r>
            <w:r w:rsidR="00142A97" w:rsidRPr="00157DD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157DD3" w:rsidRPr="00157DD3" w:rsidRDefault="00142A97" w:rsidP="00157DD3">
            <w:pPr>
              <w:ind w:firstLine="397"/>
              <w:rPr>
                <w:rFonts w:eastAsia="Times New Roman"/>
                <w:sz w:val="24"/>
                <w:szCs w:val="24"/>
                <w:lang w:eastAsia="ru-RU"/>
              </w:rPr>
            </w:pPr>
            <w:r w:rsidRPr="00157DD3">
              <w:rPr>
                <w:rFonts w:eastAsia="Times New Roman"/>
                <w:sz w:val="24"/>
                <w:szCs w:val="24"/>
                <w:lang w:eastAsia="ru-RU"/>
              </w:rPr>
              <w:t>Если данные убытки не могут быть компенсированы в периоде, в котором они имели место, то они могут переноситься на последующие десять лет включительно и компенсировать</w:t>
            </w:r>
            <w:r w:rsidR="00157DD3" w:rsidRPr="00157DD3">
              <w:rPr>
                <w:rFonts w:eastAsia="Times New Roman"/>
                <w:sz w:val="24"/>
                <w:szCs w:val="24"/>
                <w:lang w:eastAsia="ru-RU"/>
              </w:rPr>
              <w:t xml:space="preserve">ся за счет доходов от реализации </w:t>
            </w:r>
            <w:r w:rsidR="005027CF" w:rsidRPr="00157DD3">
              <w:rPr>
                <w:rFonts w:eastAsia="Times New Roman"/>
                <w:sz w:val="24"/>
                <w:szCs w:val="24"/>
                <w:lang w:eastAsia="ru-RU"/>
              </w:rPr>
              <w:t>ценных бумаг, включая долговые ценные бумаги</w:t>
            </w:r>
            <w:r w:rsidR="005027C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5027CF" w:rsidRPr="00157DD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157DD3" w:rsidRPr="00157DD3">
              <w:rPr>
                <w:rFonts w:eastAsia="Times New Roman"/>
                <w:sz w:val="24"/>
                <w:szCs w:val="24"/>
                <w:lang w:eastAsia="ru-RU"/>
              </w:rPr>
              <w:t xml:space="preserve">методом открытых торгов на фондовой бирже, функционирующей </w:t>
            </w:r>
            <w:r w:rsidR="00157DD3" w:rsidRPr="00157DD3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за пределами Республики Казахстан. </w:t>
            </w:r>
          </w:p>
          <w:p w:rsidR="00103A31" w:rsidRPr="005027CF" w:rsidRDefault="00142A97" w:rsidP="005027CF">
            <w:pPr>
              <w:ind w:firstLine="397"/>
              <w:rPr>
                <w:rFonts w:eastAsia="Times New Roman"/>
                <w:sz w:val="24"/>
                <w:szCs w:val="24"/>
                <w:lang w:eastAsia="ru-RU"/>
              </w:rPr>
            </w:pPr>
            <w:r w:rsidRPr="00157DD3">
              <w:rPr>
                <w:rFonts w:eastAsia="Times New Roman"/>
                <w:sz w:val="24"/>
                <w:szCs w:val="24"/>
                <w:lang w:eastAsia="ru-RU"/>
              </w:rPr>
              <w:t>При этом убыток от реализации ценных бумаг определяется в соответствии со статьей 299 настоящего Кодекса.</w:t>
            </w:r>
          </w:p>
        </w:tc>
        <w:tc>
          <w:tcPr>
            <w:tcW w:w="4536" w:type="dxa"/>
          </w:tcPr>
          <w:p w:rsidR="004F5944" w:rsidRDefault="004F5944" w:rsidP="00921692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Верный Капитал</w:t>
            </w:r>
          </w:p>
          <w:p w:rsidR="004F5944" w:rsidRDefault="004F5944" w:rsidP="00921692">
            <w:pPr>
              <w:ind w:firstLine="0"/>
              <w:rPr>
                <w:b/>
                <w:sz w:val="24"/>
                <w:szCs w:val="24"/>
              </w:rPr>
            </w:pPr>
          </w:p>
          <w:p w:rsidR="00103A31" w:rsidRDefault="002E146D" w:rsidP="00921692">
            <w:pPr>
              <w:ind w:firstLine="0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Комментарии:</w:t>
            </w:r>
          </w:p>
          <w:p w:rsidR="002E146D" w:rsidRDefault="002E146D" w:rsidP="00921692">
            <w:pPr>
              <w:ind w:firstLine="0"/>
              <w:rPr>
                <w:b/>
                <w:sz w:val="24"/>
                <w:szCs w:val="24"/>
              </w:rPr>
            </w:pPr>
          </w:p>
          <w:p w:rsidR="00925431" w:rsidRDefault="00925431" w:rsidP="009216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Ключевой причиной предоставления налоговой поддержки в отношении операций с ценными бумагами является стимулирование роста благосостояния граждан и, соответственно, повышение налоговых поступлений в бюджет страны. </w:t>
            </w:r>
          </w:p>
          <w:p w:rsidR="00E812C2" w:rsidRDefault="00E812C2" w:rsidP="00921692">
            <w:pPr>
              <w:ind w:firstLine="0"/>
              <w:rPr>
                <w:sz w:val="24"/>
                <w:szCs w:val="24"/>
              </w:rPr>
            </w:pPr>
          </w:p>
          <w:p w:rsidR="00E812C2" w:rsidRDefault="00340D36" w:rsidP="009216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Налогообложение доходов от реализации ценных бумаг с учетом убытков от реализации ценных бумаг, включая переносимые убытки, закреплено в налоговом законодательстве многих развитых и развивающихся стран. Ниже приведено несколько примеров.</w:t>
            </w:r>
          </w:p>
          <w:p w:rsidR="00E812C2" w:rsidRDefault="00E812C2" w:rsidP="00921692">
            <w:pPr>
              <w:ind w:firstLine="0"/>
              <w:rPr>
                <w:sz w:val="24"/>
                <w:szCs w:val="24"/>
              </w:rPr>
            </w:pPr>
          </w:p>
          <w:p w:rsidR="00E812C2" w:rsidRDefault="00E812C2" w:rsidP="00921692">
            <w:pPr>
              <w:ind w:firstLine="0"/>
              <w:rPr>
                <w:sz w:val="24"/>
                <w:szCs w:val="24"/>
              </w:rPr>
            </w:pPr>
            <w:r w:rsidRPr="00340D36">
              <w:rPr>
                <w:sz w:val="24"/>
                <w:szCs w:val="24"/>
                <w:u w:val="single"/>
              </w:rPr>
              <w:t>Россия:</w:t>
            </w:r>
            <w:r>
              <w:rPr>
                <w:sz w:val="24"/>
                <w:szCs w:val="24"/>
              </w:rPr>
              <w:t xml:space="preserve"> </w:t>
            </w:r>
            <w:r w:rsidR="00340D36">
              <w:rPr>
                <w:sz w:val="24"/>
                <w:szCs w:val="24"/>
              </w:rPr>
              <w:t xml:space="preserve">Убытки от реализации ценных бумаг учитываются при расчете налогооблагаемого дохода </w:t>
            </w:r>
            <w:r w:rsidR="00D509D9">
              <w:rPr>
                <w:sz w:val="24"/>
                <w:szCs w:val="24"/>
              </w:rPr>
              <w:t xml:space="preserve">от реализации ценных бумаг </w:t>
            </w:r>
            <w:r w:rsidR="00340D36">
              <w:rPr>
                <w:sz w:val="24"/>
                <w:szCs w:val="24"/>
              </w:rPr>
              <w:t>и переносятся на 10 лет.</w:t>
            </w:r>
          </w:p>
          <w:p w:rsidR="00E812C2" w:rsidRPr="00250F18" w:rsidRDefault="00E812C2" w:rsidP="00921692">
            <w:pPr>
              <w:ind w:firstLine="0"/>
              <w:rPr>
                <w:sz w:val="24"/>
                <w:szCs w:val="24"/>
              </w:rPr>
            </w:pPr>
          </w:p>
          <w:p w:rsidR="00250F18" w:rsidRDefault="00E812C2" w:rsidP="00921692">
            <w:pPr>
              <w:ind w:firstLine="0"/>
              <w:rPr>
                <w:sz w:val="24"/>
                <w:szCs w:val="24"/>
              </w:rPr>
            </w:pPr>
            <w:r w:rsidRPr="00250F18">
              <w:rPr>
                <w:sz w:val="24"/>
                <w:szCs w:val="24"/>
                <w:u w:val="single"/>
              </w:rPr>
              <w:t>США:</w:t>
            </w:r>
            <w:r>
              <w:rPr>
                <w:sz w:val="24"/>
                <w:szCs w:val="24"/>
              </w:rPr>
              <w:t xml:space="preserve"> </w:t>
            </w:r>
            <w:r w:rsidR="00250F18">
              <w:rPr>
                <w:sz w:val="24"/>
                <w:szCs w:val="24"/>
              </w:rPr>
              <w:t xml:space="preserve">Налогообложению подлежит превышение доходов от реализации ценных бумаг над убытками от реализации ценных бумаг (с учетом </w:t>
            </w:r>
            <w:r w:rsidR="00250F18">
              <w:rPr>
                <w:sz w:val="24"/>
                <w:szCs w:val="24"/>
              </w:rPr>
              <w:lastRenderedPageBreak/>
              <w:t>переносимых убытков) независимо от того осуществлялись ли сделки на фондовой бирже или нет.</w:t>
            </w:r>
          </w:p>
          <w:p w:rsidR="00340D36" w:rsidRDefault="00340D36" w:rsidP="00921692">
            <w:pPr>
              <w:ind w:firstLine="0"/>
              <w:rPr>
                <w:sz w:val="24"/>
                <w:szCs w:val="24"/>
              </w:rPr>
            </w:pPr>
          </w:p>
          <w:p w:rsidR="00340D36" w:rsidRPr="00340D36" w:rsidRDefault="00340D36" w:rsidP="00921692">
            <w:pPr>
              <w:ind w:firstLine="0"/>
              <w:rPr>
                <w:sz w:val="24"/>
                <w:szCs w:val="24"/>
              </w:rPr>
            </w:pPr>
            <w:r w:rsidRPr="00340D36">
              <w:rPr>
                <w:sz w:val="24"/>
                <w:szCs w:val="24"/>
                <w:u w:val="single"/>
              </w:rPr>
              <w:t>Великобритания:</w:t>
            </w:r>
            <w:r>
              <w:rPr>
                <w:sz w:val="24"/>
                <w:szCs w:val="24"/>
              </w:rPr>
              <w:t xml:space="preserve"> Убытки от реализации ценных бумаг учитываются при расчете налогооблагаемого дохода и переносятся на неограниченный срок.</w:t>
            </w:r>
          </w:p>
          <w:p w:rsidR="00250F18" w:rsidRDefault="00250F18" w:rsidP="00921692">
            <w:pPr>
              <w:ind w:firstLine="0"/>
              <w:rPr>
                <w:sz w:val="24"/>
                <w:szCs w:val="24"/>
              </w:rPr>
            </w:pPr>
          </w:p>
          <w:p w:rsidR="002E146D" w:rsidRDefault="00340D36" w:rsidP="009216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Налоговом Кодексе Республики Казахстан при налогообложении юридических лиц убытки от реализации ценных бумаг компенсируются доходами от реализации ценных бумаг и переносятся на 10 лет. </w:t>
            </w:r>
            <w:r w:rsidR="00840275">
              <w:rPr>
                <w:sz w:val="24"/>
                <w:szCs w:val="24"/>
              </w:rPr>
              <w:t>Однако в</w:t>
            </w:r>
            <w:r>
              <w:rPr>
                <w:sz w:val="24"/>
                <w:szCs w:val="24"/>
              </w:rPr>
              <w:t xml:space="preserve"> отношении физических лиц данное положение </w:t>
            </w:r>
            <w:r w:rsidR="00840275">
              <w:rPr>
                <w:sz w:val="24"/>
                <w:szCs w:val="24"/>
              </w:rPr>
              <w:t xml:space="preserve">по учету убытков </w:t>
            </w:r>
            <w:r>
              <w:rPr>
                <w:sz w:val="24"/>
                <w:szCs w:val="24"/>
              </w:rPr>
              <w:t xml:space="preserve">не предусмотрено. </w:t>
            </w:r>
          </w:p>
          <w:p w:rsidR="00340D36" w:rsidRDefault="00340D36" w:rsidP="00921692">
            <w:pPr>
              <w:ind w:firstLine="0"/>
              <w:rPr>
                <w:sz w:val="24"/>
                <w:szCs w:val="24"/>
              </w:rPr>
            </w:pPr>
          </w:p>
          <w:p w:rsidR="00840275" w:rsidRDefault="00840275" w:rsidP="009216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Вышеуказанное ограничение не способствует развитию финансовой грамотности граждан Республики Казахстан и росту их благосостояния, поскольку не стимулирует их инвестиционную деятельность.  </w:t>
            </w:r>
          </w:p>
          <w:p w:rsidR="00340D36" w:rsidRPr="002E146D" w:rsidRDefault="00340D36" w:rsidP="00921692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BF51D8" w:rsidRDefault="00BF51D8"/>
    <w:sectPr w:rsidR="00BF51D8" w:rsidSect="006936D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61028"/>
    <w:multiLevelType w:val="hybridMultilevel"/>
    <w:tmpl w:val="00E6D7F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E15CC"/>
    <w:multiLevelType w:val="hybridMultilevel"/>
    <w:tmpl w:val="4672005E"/>
    <w:lvl w:ilvl="0" w:tplc="75BE7B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776CF9"/>
    <w:multiLevelType w:val="hybridMultilevel"/>
    <w:tmpl w:val="4672005E"/>
    <w:lvl w:ilvl="0" w:tplc="75BE7B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A31"/>
    <w:rsid w:val="00042908"/>
    <w:rsid w:val="00103A31"/>
    <w:rsid w:val="001217B3"/>
    <w:rsid w:val="00142A97"/>
    <w:rsid w:val="00157DD3"/>
    <w:rsid w:val="001F295C"/>
    <w:rsid w:val="00250F18"/>
    <w:rsid w:val="002C36E3"/>
    <w:rsid w:val="002E146D"/>
    <w:rsid w:val="00323A84"/>
    <w:rsid w:val="00340D36"/>
    <w:rsid w:val="00382065"/>
    <w:rsid w:val="00396880"/>
    <w:rsid w:val="00410576"/>
    <w:rsid w:val="00425F50"/>
    <w:rsid w:val="004F5944"/>
    <w:rsid w:val="005027CF"/>
    <w:rsid w:val="006907A4"/>
    <w:rsid w:val="006936D6"/>
    <w:rsid w:val="00717EA7"/>
    <w:rsid w:val="0079424D"/>
    <w:rsid w:val="00840275"/>
    <w:rsid w:val="00925431"/>
    <w:rsid w:val="009A0FF3"/>
    <w:rsid w:val="00A611FE"/>
    <w:rsid w:val="00AB2AED"/>
    <w:rsid w:val="00AF4F02"/>
    <w:rsid w:val="00BD5924"/>
    <w:rsid w:val="00BF51D8"/>
    <w:rsid w:val="00C13153"/>
    <w:rsid w:val="00CA2764"/>
    <w:rsid w:val="00CE38A6"/>
    <w:rsid w:val="00D00791"/>
    <w:rsid w:val="00D4557F"/>
    <w:rsid w:val="00D509D9"/>
    <w:rsid w:val="00E434FD"/>
    <w:rsid w:val="00E55F95"/>
    <w:rsid w:val="00E812C2"/>
    <w:rsid w:val="00F7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31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A31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A31"/>
    <w:pPr>
      <w:ind w:left="720"/>
      <w:contextualSpacing/>
    </w:pPr>
  </w:style>
  <w:style w:type="character" w:customStyle="1" w:styleId="s2">
    <w:name w:val="s2"/>
    <w:basedOn w:val="a0"/>
    <w:rsid w:val="00103A31"/>
  </w:style>
  <w:style w:type="character" w:styleId="a5">
    <w:name w:val="annotation reference"/>
    <w:basedOn w:val="a0"/>
    <w:uiPriority w:val="99"/>
    <w:semiHidden/>
    <w:unhideWhenUsed/>
    <w:rsid w:val="00103A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03A3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03A31"/>
    <w:rPr>
      <w:rFonts w:ascii="Times New Roman" w:eastAsia="SimSun" w:hAnsi="Times New Roman" w:cs="Times New Roman"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03A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A31"/>
    <w:rPr>
      <w:rFonts w:ascii="Tahoma" w:eastAsia="SimSun" w:hAnsi="Tahoma" w:cs="Tahoma"/>
      <w:color w:val="000000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103A31"/>
    <w:rPr>
      <w:color w:val="0000FF"/>
      <w:u w:val="single"/>
    </w:rPr>
  </w:style>
  <w:style w:type="paragraph" w:customStyle="1" w:styleId="j111">
    <w:name w:val="j111"/>
    <w:basedOn w:val="a"/>
    <w:rsid w:val="00103A31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customStyle="1" w:styleId="s1">
    <w:name w:val="s1"/>
    <w:rsid w:val="00103A3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j114">
    <w:name w:val="j114"/>
    <w:basedOn w:val="a"/>
    <w:rsid w:val="00103A31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paragraph" w:customStyle="1" w:styleId="j13">
    <w:name w:val="j13"/>
    <w:basedOn w:val="a"/>
    <w:rsid w:val="00717EA7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customStyle="1" w:styleId="s0">
    <w:name w:val="s0"/>
    <w:basedOn w:val="a0"/>
    <w:rsid w:val="00717EA7"/>
  </w:style>
  <w:style w:type="paragraph" w:customStyle="1" w:styleId="j14">
    <w:name w:val="j14"/>
    <w:basedOn w:val="a"/>
    <w:rsid w:val="00717EA7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31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A31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A31"/>
    <w:pPr>
      <w:ind w:left="720"/>
      <w:contextualSpacing/>
    </w:pPr>
  </w:style>
  <w:style w:type="character" w:customStyle="1" w:styleId="s2">
    <w:name w:val="s2"/>
    <w:basedOn w:val="a0"/>
    <w:rsid w:val="00103A31"/>
  </w:style>
  <w:style w:type="character" w:styleId="a5">
    <w:name w:val="annotation reference"/>
    <w:basedOn w:val="a0"/>
    <w:uiPriority w:val="99"/>
    <w:semiHidden/>
    <w:unhideWhenUsed/>
    <w:rsid w:val="00103A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03A3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03A31"/>
    <w:rPr>
      <w:rFonts w:ascii="Times New Roman" w:eastAsia="SimSun" w:hAnsi="Times New Roman" w:cs="Times New Roman"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03A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A31"/>
    <w:rPr>
      <w:rFonts w:ascii="Tahoma" w:eastAsia="SimSun" w:hAnsi="Tahoma" w:cs="Tahoma"/>
      <w:color w:val="000000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103A31"/>
    <w:rPr>
      <w:color w:val="0000FF"/>
      <w:u w:val="single"/>
    </w:rPr>
  </w:style>
  <w:style w:type="paragraph" w:customStyle="1" w:styleId="j111">
    <w:name w:val="j111"/>
    <w:basedOn w:val="a"/>
    <w:rsid w:val="00103A31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customStyle="1" w:styleId="s1">
    <w:name w:val="s1"/>
    <w:rsid w:val="00103A3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j114">
    <w:name w:val="j114"/>
    <w:basedOn w:val="a"/>
    <w:rsid w:val="00103A31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paragraph" w:customStyle="1" w:styleId="j13">
    <w:name w:val="j13"/>
    <w:basedOn w:val="a"/>
    <w:rsid w:val="00717EA7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customStyle="1" w:styleId="s0">
    <w:name w:val="s0"/>
    <w:basedOn w:val="a0"/>
    <w:rsid w:val="00717EA7"/>
  </w:style>
  <w:style w:type="paragraph" w:customStyle="1" w:styleId="j14">
    <w:name w:val="j14"/>
    <w:basedOn w:val="a"/>
    <w:rsid w:val="00717EA7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4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Аскар Мамыров</dc:creator>
  <cp:lastModifiedBy>Айжан Байтемирова</cp:lastModifiedBy>
  <cp:revision>4</cp:revision>
  <cp:lastPrinted>2018-10-15T10:28:00Z</cp:lastPrinted>
  <dcterms:created xsi:type="dcterms:W3CDTF">2019-04-23T11:51:00Z</dcterms:created>
  <dcterms:modified xsi:type="dcterms:W3CDTF">2019-04-24T03:16:00Z</dcterms:modified>
</cp:coreProperties>
</file>